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Comic Sans MS" w:cs="Comic Sans MS" w:hAnsi="Comic Sans MS" w:eastAsia="Comic Sans MS"/>
          <w:b w:val="1"/>
          <w:bCs w:val="1"/>
          <w:sz w:val="22"/>
          <w:szCs w:val="22"/>
          <w:u w:val="single"/>
        </w:rPr>
      </w:pPr>
      <w:r>
        <w:rPr>
          <w:rFonts w:ascii="Comic Sans MS" w:hAnsi="Comic Sans MS"/>
          <w:b w:val="1"/>
          <w:bCs w:val="1"/>
          <w:sz w:val="20"/>
          <w:szCs w:val="20"/>
          <w:rtl w:val="0"/>
          <w:lang w:val="en-US"/>
        </w:rPr>
        <w:t>Autumn Term First Half: Ancient Greece</w:t>
      </w:r>
    </w:p>
    <w:p>
      <w:pPr>
        <w:pStyle w:val="Normal.0"/>
        <w:jc w:val="center"/>
        <w:rPr>
          <w:rFonts w:ascii="Comic Sans MS" w:cs="Comic Sans MS" w:hAnsi="Comic Sans MS" w:eastAsia="Comic Sans MS"/>
          <w:b w:val="1"/>
          <w:bCs w:val="1"/>
          <w:sz w:val="16"/>
          <w:szCs w:val="16"/>
        </w:rPr>
      </w:pPr>
    </w:p>
    <w:tbl>
      <w:tblPr>
        <w:tblW w:w="14967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bdccd"/>
        <w:tblLayout w:type="fixed"/>
      </w:tblPr>
      <w:tblGrid>
        <w:gridCol w:w="785"/>
        <w:gridCol w:w="2045"/>
        <w:gridCol w:w="2182"/>
        <w:gridCol w:w="2046"/>
        <w:gridCol w:w="2045"/>
        <w:gridCol w:w="2454"/>
        <w:gridCol w:w="3410"/>
      </w:tblGrid>
      <w:tr>
        <w:tblPrEx>
          <w:shd w:val="clear" w:color="auto" w:fill="fbdccd"/>
        </w:tblPrEx>
        <w:trPr>
          <w:trHeight w:val="290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omic Sans MS" w:hAnsi="Comic Sans MS"/>
                <w:b w:val="1"/>
                <w:bCs w:val="1"/>
                <w:sz w:val="14"/>
                <w:szCs w:val="14"/>
                <w:rtl w:val="0"/>
                <w:lang w:val="en-US"/>
              </w:rPr>
              <w:t>Week</w:t>
            </w:r>
          </w:p>
        </w:tc>
        <w:tc>
          <w:tcPr>
            <w:tcW w:type="dxa" w:w="2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omic Sans MS" w:hAnsi="Comic Sans MS"/>
                <w:b w:val="1"/>
                <w:bCs w:val="1"/>
                <w:sz w:val="14"/>
                <w:szCs w:val="14"/>
                <w:rtl w:val="0"/>
                <w:lang w:val="en-US"/>
              </w:rPr>
              <w:t>English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omic Sans MS" w:hAnsi="Comic Sans MS"/>
                <w:b w:val="1"/>
                <w:bCs w:val="1"/>
                <w:sz w:val="14"/>
                <w:szCs w:val="14"/>
                <w:rtl w:val="0"/>
                <w:lang w:val="en-US"/>
              </w:rPr>
              <w:t>Mathematics</w:t>
            </w:r>
          </w:p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spacing w:after="0"/>
              <w:jc w:val="center"/>
            </w:pPr>
            <w:r>
              <w:rPr>
                <w:sz w:val="14"/>
                <w:szCs w:val="14"/>
                <w:rtl w:val="0"/>
                <w:lang w:val="en-US"/>
              </w:rPr>
              <w:t>Science</w:t>
            </w:r>
          </w:p>
        </w:tc>
        <w:tc>
          <w:tcPr>
            <w:tcW w:type="dxa" w:w="2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omic Sans MS" w:hAnsi="Comic Sans MS"/>
                <w:b w:val="1"/>
                <w:bCs w:val="1"/>
                <w:sz w:val="14"/>
                <w:szCs w:val="14"/>
                <w:rtl w:val="0"/>
                <w:lang w:val="en-US"/>
              </w:rPr>
              <w:t>Topic</w:t>
            </w:r>
          </w:p>
        </w:tc>
        <w:tc>
          <w:tcPr>
            <w:tcW w:type="dxa" w:w="245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.0"/>
              <w:rPr>
                <w:rFonts w:ascii="Comic Sans MS" w:cs="Comic Sans MS" w:hAnsi="Comic Sans MS" w:eastAsia="Comic Sans MS"/>
                <w:b w:val="1"/>
                <w:bCs w:val="1"/>
                <w:sz w:val="14"/>
                <w:szCs w:val="14"/>
                <w:lang w:val="en-US"/>
              </w:rPr>
            </w:pPr>
            <w:r>
              <w:rPr>
                <w:rFonts w:ascii="Comic Sans MS" w:hAnsi="Comic Sans MS"/>
                <w:b w:val="1"/>
                <w:bCs w:val="1"/>
                <w:sz w:val="14"/>
                <w:szCs w:val="14"/>
                <w:rtl w:val="0"/>
                <w:lang w:val="en-US"/>
              </w:rPr>
              <w:t>Computing</w:t>
            </w:r>
          </w:p>
          <w:p>
            <w:pPr>
              <w:pStyle w:val="Normal.0"/>
              <w:rPr>
                <w:rFonts w:ascii="Comic Sans MS" w:cs="Comic Sans MS" w:hAnsi="Comic Sans MS" w:eastAsia="Comic Sans MS"/>
                <w:b w:val="1"/>
                <w:bCs w:val="1"/>
                <w:sz w:val="14"/>
                <w:szCs w:val="14"/>
                <w:lang w:val="en-US"/>
              </w:rPr>
            </w:pPr>
          </w:p>
          <w:p>
            <w:pPr>
              <w:pStyle w:val="Normal.0"/>
              <w:rPr>
                <w:rFonts w:ascii="Comic Sans MS" w:cs="Comic Sans MS" w:hAnsi="Comic Sans MS" w:eastAsia="Comic Sans MS"/>
                <w:sz w:val="14"/>
                <w:szCs w:val="14"/>
                <w:lang w:val="en-US"/>
              </w:rPr>
            </w:pPr>
            <w:r>
              <w:rPr>
                <w:rFonts w:ascii="Comic Sans MS" w:hAnsi="Comic Sans MS"/>
                <w:sz w:val="14"/>
                <w:szCs w:val="14"/>
                <w:rtl w:val="0"/>
                <w:lang w:val="en-US"/>
              </w:rPr>
              <w:t>Evaluate a range of electronic multimedia, appropriate to task and recognise key features of layout and design</w:t>
            </w:r>
            <w:r>
              <w:rPr>
                <w:rFonts w:ascii="Comic Sans MS" w:hAnsi="Comic Sans MS"/>
                <w:sz w:val="14"/>
                <w:szCs w:val="14"/>
                <w:rtl w:val="0"/>
                <w:lang w:val="en-US"/>
              </w:rPr>
              <w:t>.</w:t>
            </w:r>
          </w:p>
          <w:p>
            <w:pPr>
              <w:pStyle w:val="Normal.0"/>
              <w:rPr>
                <w:rFonts w:ascii="Comic Sans MS" w:cs="Comic Sans MS" w:hAnsi="Comic Sans MS" w:eastAsia="Comic Sans MS"/>
                <w:sz w:val="14"/>
                <w:szCs w:val="14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Comic Sans MS" w:hAnsi="Comic Sans MS"/>
                <w:sz w:val="14"/>
                <w:szCs w:val="14"/>
                <w:rtl w:val="0"/>
                <w:lang w:val="en-US"/>
              </w:rPr>
              <w:t>With support, plan structure and layout of document/ presentation</w:t>
            </w:r>
            <w:r>
              <w:rPr>
                <w:rFonts w:ascii="Comic Sans MS" w:hAnsi="Comic Sans MS"/>
                <w:sz w:val="14"/>
                <w:szCs w:val="14"/>
                <w:rtl w:val="0"/>
                <w:lang w:val="en-US"/>
              </w:rPr>
              <w:t>.</w:t>
            </w:r>
            <w:r>
              <w:rPr>
                <w:rFonts w:ascii="Comic Sans MS" w:hAnsi="Comic Sans MS"/>
                <w:sz w:val="14"/>
                <w:szCs w:val="14"/>
                <w:rtl w:val="0"/>
                <w:lang w:val="en-US"/>
              </w:rPr>
              <w:t>Select and import graphics from digital cameras, graphics packages and other sources and prepare it for processing using ICT</w:t>
            </w:r>
            <w:r>
              <w:rPr>
                <w:rFonts w:ascii="Comic Sans MS" w:cs="Comic Sans MS" w:hAnsi="Comic Sans MS" w:eastAsia="Comic Sans MS"/>
                <w:sz w:val="14"/>
                <w:szCs w:val="14"/>
                <w:lang w:val="en-US"/>
              </w:rPr>
            </w:r>
          </w:p>
        </w:tc>
        <w:tc>
          <w:tcPr>
            <w:tcW w:type="dxa" w:w="34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spacing w:after="0"/>
              <w:rPr>
                <w:rFonts w:ascii="Comic Sans MS" w:cs="Comic Sans MS" w:hAnsi="Comic Sans MS" w:eastAsia="Comic Sans MS"/>
                <w:sz w:val="14"/>
                <w:szCs w:val="14"/>
                <w:lang w:val="en-US"/>
              </w:rPr>
            </w:pPr>
            <w:r>
              <w:rPr>
                <w:rFonts w:ascii="Comic Sans MS" w:hAnsi="Comic Sans MS"/>
                <w:sz w:val="14"/>
                <w:szCs w:val="14"/>
                <w:rtl w:val="0"/>
                <w:lang w:val="en-US"/>
              </w:rPr>
              <w:t>Arts and Design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4"/>
                <w:szCs w:val="14"/>
                <w:lang w:val="en-US"/>
              </w:rPr>
              <w:br w:type="textWrapping"/>
            </w:r>
          </w:p>
          <w:p>
            <w:pPr>
              <w:pStyle w:val="Heading 1"/>
              <w:spacing w:after="0"/>
              <w:rPr>
                <w:rFonts w:ascii="Comic Sans MS" w:cs="Comic Sans MS" w:hAnsi="Comic Sans MS" w:eastAsia="Comic Sans MS"/>
                <w:b w:val="0"/>
                <w:bCs w:val="0"/>
                <w:sz w:val="14"/>
                <w:szCs w:val="14"/>
                <w:lang w:val="en-US"/>
              </w:rPr>
            </w:pPr>
            <w:r>
              <w:rPr>
                <w:rFonts w:ascii="Comic Sans MS" w:hAnsi="Comic Sans MS"/>
                <w:b w:val="0"/>
                <w:bCs w:val="0"/>
                <w:sz w:val="14"/>
                <w:szCs w:val="14"/>
                <w:rtl w:val="0"/>
                <w:lang w:val="en-US"/>
              </w:rPr>
              <w:t>2 day art project</w:t>
            </w:r>
            <w:r>
              <w:rPr>
                <w:rFonts w:ascii="Comic Sans MS" w:hAnsi="Comic Sans MS"/>
                <w:b w:val="0"/>
                <w:bCs w:val="0"/>
                <w:sz w:val="14"/>
                <w:szCs w:val="14"/>
                <w:rtl w:val="0"/>
                <w:lang w:val="en-US"/>
              </w:rPr>
              <w:t xml:space="preserve"> including  a variety of skills covering aspects of art curriculum.</w:t>
            </w:r>
          </w:p>
          <w:p>
            <w:pPr>
              <w:pStyle w:val="Normal.0"/>
            </w:pPr>
            <w:r>
              <w:rPr>
                <w:sz w:val="14"/>
                <w:szCs w:val="14"/>
                <w:lang w:val="en-US"/>
              </w:rPr>
            </w:r>
          </w:p>
        </w:tc>
      </w:tr>
      <w:tr>
        <w:tblPrEx>
          <w:shd w:val="clear" w:color="auto" w:fill="fbdccd"/>
        </w:tblPrEx>
        <w:trPr>
          <w:trHeight w:val="2180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omic Sans MS" w:hAnsi="Comic Sans MS"/>
                <w:sz w:val="14"/>
                <w:szCs w:val="14"/>
                <w:rtl w:val="0"/>
              </w:rPr>
              <w:t>1</w:t>
            </w:r>
          </w:p>
        </w:tc>
        <w:tc>
          <w:tcPr>
            <w:tcW w:type="dxa" w:w="2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</w:p>
          <w:p>
            <w:pPr>
              <w:pStyle w:val="Normal.0"/>
              <w:jc w:val="center"/>
            </w:pPr>
          </w:p>
          <w:p>
            <w:pPr>
              <w:pStyle w:val="Normal.0"/>
              <w:jc w:val="center"/>
            </w:pPr>
            <w:r>
              <w:rPr>
                <w:rFonts w:ascii="Comic Sans MS" w:hAnsi="Comic Sans MS"/>
                <w:sz w:val="14"/>
                <w:szCs w:val="14"/>
                <w:rtl w:val="0"/>
              </w:rPr>
              <w:t>Greek Myths and Legends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omic Sans MS" w:cs="Arial Unicode MS" w:hAnsi="Comic Sans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Number and place value</w:t>
            </w:r>
          </w:p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omic Sans MS" w:cs="Arial Unicode MS" w:hAnsi="Comic Sans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Working Scientifically: </w:t>
            </w:r>
          </w:p>
        </w:tc>
        <w:tc>
          <w:tcPr>
            <w:tcW w:type="dxa" w:w="2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omic Sans MS" w:hAnsi="Comic Sans MS"/>
                <w:sz w:val="14"/>
                <w:szCs w:val="14"/>
                <w:rtl w:val="0"/>
              </w:rPr>
              <w:t>Introduction to Ancient Greece: Where is Greece? What are the differences between Ancient Greece and Modern day Greece. Introduction/ recap of timelines and terms BC AD.</w:t>
            </w:r>
          </w:p>
        </w:tc>
        <w:tc>
          <w:tcPr>
            <w:tcW w:type="dxa" w:w="245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fbdccd"/>
        </w:tblPrEx>
        <w:trPr>
          <w:trHeight w:val="1410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omic Sans MS" w:hAnsi="Comic Sans MS"/>
                <w:sz w:val="14"/>
                <w:szCs w:val="14"/>
                <w:rtl w:val="0"/>
              </w:rPr>
              <w:t>2</w:t>
            </w:r>
          </w:p>
        </w:tc>
        <w:tc>
          <w:tcPr>
            <w:tcW w:type="dxa" w:w="2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</w:p>
          <w:p>
            <w:pPr>
              <w:pStyle w:val="Normal.0"/>
              <w:jc w:val="center"/>
            </w:pPr>
          </w:p>
          <w:p>
            <w:pPr>
              <w:pStyle w:val="Normal.0"/>
              <w:jc w:val="center"/>
            </w:pPr>
            <w:r>
              <w:rPr>
                <w:rFonts w:ascii="Comic Sans MS" w:hAnsi="Comic Sans MS"/>
                <w:sz w:val="14"/>
                <w:szCs w:val="14"/>
                <w:rtl w:val="0"/>
              </w:rPr>
              <w:t>Greek Myths and Legends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omic Sans MS" w:cs="Arial Unicode MS" w:hAnsi="Comic Sans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Number and place value</w:t>
            </w:r>
          </w:p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omic Sans MS" w:cs="Arial Unicode MS" w:hAnsi="Comic Sans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Working Scientifically: </w:t>
            </w:r>
          </w:p>
        </w:tc>
        <w:tc>
          <w:tcPr>
            <w:tcW w:type="dxa" w:w="2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omic Sans MS" w:hAnsi="Comic Sans MS"/>
                <w:sz w:val="14"/>
                <w:szCs w:val="14"/>
                <w:rtl w:val="0"/>
              </w:rPr>
              <w:t>Ancient Greek city-states (Polis) as well as introduction of democracy and the assembly of the Dikasteria, Boule, Ekklesia. Use of Ostracons to elect school council.</w:t>
            </w:r>
          </w:p>
        </w:tc>
        <w:tc>
          <w:tcPr>
            <w:tcW w:type="dxa" w:w="245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omic Sans MS" w:cs="Comic Sans MS" w:hAnsi="Comic Sans MS" w:eastAsia="Comic Sans MS"/>
                <w:b w:val="1"/>
                <w:bCs w:val="1"/>
                <w:sz w:val="14"/>
                <w:szCs w:val="14"/>
                <w:lang w:val="en-US"/>
              </w:rPr>
            </w:pPr>
            <w:r>
              <w:rPr>
                <w:rFonts w:ascii="Comic Sans MS" w:hAnsi="Comic Sans MS"/>
                <w:b w:val="1"/>
                <w:bCs w:val="1"/>
                <w:sz w:val="14"/>
                <w:szCs w:val="14"/>
                <w:rtl w:val="0"/>
                <w:lang w:val="en-US"/>
              </w:rPr>
              <w:t>PSHE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4"/>
                <w:szCs w:val="14"/>
                <w:lang w:val="en-US"/>
              </w:rPr>
              <w:br w:type="textWrapping"/>
            </w:r>
          </w:p>
          <w:p>
            <w:pPr>
              <w:pStyle w:val="Normal.0"/>
              <w:rPr>
                <w:rFonts w:ascii="Comic Sans MS" w:cs="Comic Sans MS" w:hAnsi="Comic Sans MS" w:eastAsia="Comic Sans MS"/>
                <w:sz w:val="14"/>
                <w:szCs w:val="14"/>
                <w:lang w:val="en-US"/>
              </w:rPr>
            </w:pPr>
            <w:r>
              <w:rPr>
                <w:rFonts w:ascii="Comic Sans MS" w:hAnsi="Comic Sans MS"/>
                <w:sz w:val="14"/>
                <w:szCs w:val="14"/>
                <w:rtl w:val="0"/>
                <w:lang w:val="en-US"/>
              </w:rPr>
              <w:t xml:space="preserve">Addressing and discussing prejudice and stereotypes. </w:t>
            </w:r>
          </w:p>
          <w:p>
            <w:pPr>
              <w:pStyle w:val="Normal.0"/>
              <w:rPr>
                <w:rFonts w:ascii="Comic Sans MS" w:cs="Comic Sans MS" w:hAnsi="Comic Sans MS" w:eastAsia="Comic Sans MS"/>
                <w:b w:val="1"/>
                <w:bCs w:val="1"/>
                <w:sz w:val="14"/>
                <w:szCs w:val="14"/>
                <w:lang w:val="en-US"/>
              </w:rPr>
            </w:pPr>
          </w:p>
          <w:p>
            <w:pPr>
              <w:pStyle w:val="Normal.0"/>
              <w:rPr>
                <w:rFonts w:ascii="Comic Sans MS" w:cs="Comic Sans MS" w:hAnsi="Comic Sans MS" w:eastAsia="Comic Sans MS"/>
                <w:b w:val="1"/>
                <w:bCs w:val="1"/>
                <w:sz w:val="14"/>
                <w:szCs w:val="14"/>
              </w:rPr>
            </w:pPr>
          </w:p>
          <w:p>
            <w:pPr>
              <w:pStyle w:val="Normal.0"/>
            </w:pPr>
            <w:r>
              <w:rPr>
                <w:rFonts w:ascii="Comic Sans MS" w:cs="Comic Sans MS" w:hAnsi="Comic Sans MS" w:eastAsia="Comic Sans MS"/>
                <w:b w:val="1"/>
                <w:bCs w:val="1"/>
                <w:sz w:val="14"/>
                <w:szCs w:val="14"/>
                <w:lang w:val="en-US"/>
              </w:rPr>
            </w:r>
          </w:p>
        </w:tc>
        <w:tc>
          <w:tcPr>
            <w:tcW w:type="dxa" w:w="34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omic Sans MS" w:cs="Comic Sans MS" w:hAnsi="Comic Sans MS" w:eastAsia="Comic Sans MS"/>
                <w:b w:val="1"/>
                <w:bCs w:val="1"/>
                <w:sz w:val="14"/>
                <w:szCs w:val="14"/>
                <w:lang w:val="en-US"/>
              </w:rPr>
            </w:pPr>
            <w:r>
              <w:rPr>
                <w:rFonts w:ascii="Comic Sans MS" w:hAnsi="Comic Sans MS"/>
                <w:b w:val="1"/>
                <w:bCs w:val="1"/>
                <w:sz w:val="14"/>
                <w:szCs w:val="14"/>
                <w:rtl w:val="0"/>
                <w:lang w:val="en-US"/>
              </w:rPr>
              <w:t>Music</w:t>
            </w:r>
          </w:p>
          <w:p>
            <w:pPr>
              <w:pStyle w:val="Normal.0"/>
              <w:rPr>
                <w:rFonts w:ascii="Comic Sans MS" w:cs="Comic Sans MS" w:hAnsi="Comic Sans MS" w:eastAsia="Comic Sans MS"/>
                <w:b w:val="1"/>
                <w:bCs w:val="1"/>
                <w:sz w:val="14"/>
                <w:szCs w:val="14"/>
                <w:lang w:val="en-US"/>
              </w:rPr>
            </w:pPr>
          </w:p>
          <w:p>
            <w:pPr>
              <w:pStyle w:val="Normal.0"/>
              <w:rPr>
                <w:rFonts w:ascii="Comic Sans MS" w:cs="Comic Sans MS" w:hAnsi="Comic Sans MS" w:eastAsia="Comic Sans MS"/>
                <w:b w:val="1"/>
                <w:bCs w:val="1"/>
                <w:sz w:val="14"/>
                <w:szCs w:val="14"/>
                <w:lang w:val="en-US"/>
              </w:rPr>
            </w:pPr>
            <w:r>
              <w:rPr>
                <w:rFonts w:ascii="Comic Sans MS" w:hAnsi="Comic Sans MS"/>
                <w:sz w:val="14"/>
                <w:szCs w:val="14"/>
                <w:rtl w:val="0"/>
                <w:lang w:val="en-US"/>
              </w:rPr>
              <w:t>Using Peter and and the Wolf as a stimulus, identify instruments associated with character and use this to compose a piece to accompany a traditional tale.</w:t>
            </w:r>
          </w:p>
          <w:p>
            <w:pPr>
              <w:pStyle w:val="Normal.0"/>
            </w:pPr>
            <w:r>
              <w:rPr>
                <w:rFonts w:ascii="Comic Sans MS" w:cs="Comic Sans MS" w:hAnsi="Comic Sans MS" w:eastAsia="Comic Sans MS"/>
                <w:b w:val="1"/>
                <w:bCs w:val="1"/>
                <w:sz w:val="14"/>
                <w:szCs w:val="14"/>
                <w:lang w:val="en-US"/>
              </w:rPr>
            </w:r>
          </w:p>
        </w:tc>
      </w:tr>
      <w:tr>
        <w:tblPrEx>
          <w:shd w:val="clear" w:color="auto" w:fill="fbdccd"/>
        </w:tblPrEx>
        <w:trPr>
          <w:trHeight w:val="1240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omic Sans MS" w:cs="Arial Unicode MS" w:hAnsi="Comic Sans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2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</w:p>
          <w:p>
            <w:pPr>
              <w:pStyle w:val="Normal.0"/>
              <w:jc w:val="center"/>
            </w:pPr>
            <w:r>
              <w:rPr>
                <w:rFonts w:ascii="Comic Sans MS" w:hAnsi="Comic Sans MS"/>
                <w:sz w:val="14"/>
                <w:szCs w:val="14"/>
                <w:rtl w:val="0"/>
              </w:rPr>
              <w:t>Greek Myths and Legends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omic Sans MS" w:cs="Arial Unicode MS" w:hAnsi="Comic Sans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Number and place value</w:t>
            </w:r>
          </w:p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omic Sans MS" w:cs="Arial Unicode MS" w:hAnsi="Comic Sans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Working Scientifically: </w:t>
            </w:r>
          </w:p>
        </w:tc>
        <w:tc>
          <w:tcPr>
            <w:tcW w:type="dxa" w:w="2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omic Sans MS" w:hAnsi="Comic Sans MS"/>
                <w:sz w:val="14"/>
                <w:szCs w:val="14"/>
                <w:rtl w:val="0"/>
              </w:rPr>
              <w:t>In depth look at city states including characteristics, locations and affiliations. Using this information, study the Battle of Marathon.</w:t>
            </w:r>
          </w:p>
        </w:tc>
        <w:tc>
          <w:tcPr>
            <w:tcW w:type="dxa" w:w="245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fbdccd"/>
        </w:tblPrEx>
        <w:trPr>
          <w:trHeight w:val="1070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omic Sans MS" w:cs="Arial Unicode MS" w:hAnsi="Comic Sans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omic Sans MS" w:hAnsi="Comic Sans MS"/>
                <w:sz w:val="14"/>
                <w:szCs w:val="14"/>
                <w:rtl w:val="0"/>
              </w:rPr>
              <w:t>Non-Chronological Reports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omic Sans MS" w:cs="Arial Unicode MS" w:hAnsi="Comic Sans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Number and place value</w:t>
            </w:r>
          </w:p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omic Sans MS" w:cs="Arial Unicode MS" w:hAnsi="Comic Sans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Working Scientifically: </w:t>
            </w:r>
          </w:p>
        </w:tc>
        <w:tc>
          <w:tcPr>
            <w:tcW w:type="dxa" w:w="2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omic Sans MS" w:hAnsi="Comic Sans MS"/>
                <w:sz w:val="14"/>
                <w:szCs w:val="14"/>
                <w:rtl w:val="0"/>
              </w:rPr>
              <w:t>Greek Gods and Goddesses - Research for use in English lessons for non-chronological reports.</w:t>
            </w:r>
          </w:p>
        </w:tc>
        <w:tc>
          <w:tcPr>
            <w:tcW w:type="dxa" w:w="245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omic Sans MS" w:cs="Comic Sans MS" w:hAnsi="Comic Sans MS" w:eastAsia="Comic Sans MS"/>
                <w:b w:val="1"/>
                <w:bCs w:val="1"/>
                <w:sz w:val="14"/>
                <w:szCs w:val="14"/>
                <w:lang w:val="en-US"/>
              </w:rPr>
            </w:pPr>
            <w:r>
              <w:rPr>
                <w:rFonts w:ascii="Comic Sans MS" w:hAnsi="Comic Sans MS"/>
                <w:b w:val="1"/>
                <w:bCs w:val="1"/>
                <w:sz w:val="14"/>
                <w:szCs w:val="14"/>
                <w:rtl w:val="0"/>
                <w:lang w:val="en-US"/>
              </w:rPr>
              <w:t>Fren</w:t>
            </w:r>
            <w:r>
              <w:rPr>
                <w:rFonts w:ascii="Comic Sans MS" w:hAnsi="Comic Sans MS"/>
                <w:b w:val="1"/>
                <w:bCs w:val="1"/>
                <w:sz w:val="14"/>
                <w:szCs w:val="14"/>
                <w:rtl w:val="0"/>
                <w:lang w:val="en-US"/>
              </w:rPr>
              <w:t>ch</w:t>
            </w:r>
          </w:p>
          <w:p>
            <w:pPr>
              <w:pStyle w:val="Normal.0"/>
              <w:rPr>
                <w:rFonts w:ascii="Comic Sans MS" w:cs="Comic Sans MS" w:hAnsi="Comic Sans MS" w:eastAsia="Comic Sans MS"/>
                <w:sz w:val="14"/>
                <w:szCs w:val="14"/>
                <w:lang w:val="en-US"/>
              </w:rPr>
            </w:pPr>
          </w:p>
          <w:p>
            <w:pPr>
              <w:pStyle w:val="Normal.0"/>
              <w:rPr>
                <w:rFonts w:ascii="Comic Sans MS" w:cs="Comic Sans MS" w:hAnsi="Comic Sans MS" w:eastAsia="Comic Sans MS"/>
                <w:b w:val="1"/>
                <w:bCs w:val="1"/>
                <w:sz w:val="14"/>
                <w:szCs w:val="14"/>
                <w:lang w:val="en-US"/>
              </w:rPr>
            </w:pPr>
            <w:r>
              <w:rPr>
                <w:rFonts w:ascii="Comic Sans MS" w:hAnsi="Comic Sans MS" w:hint="default"/>
                <w:b w:val="1"/>
                <w:bCs w:val="1"/>
                <w:sz w:val="14"/>
                <w:szCs w:val="14"/>
                <w:rtl w:val="0"/>
                <w:lang w:val="en-US"/>
              </w:rPr>
              <w:t>‘</w:t>
            </w:r>
            <w:r>
              <w:rPr>
                <w:rFonts w:ascii="Comic Sans MS" w:hAnsi="Comic Sans MS"/>
                <w:b w:val="1"/>
                <w:bCs w:val="1"/>
                <w:sz w:val="14"/>
                <w:szCs w:val="14"/>
                <w:rtl w:val="0"/>
                <w:lang w:val="en-US"/>
              </w:rPr>
              <w:t>What I am Like</w:t>
            </w:r>
            <w:r>
              <w:rPr>
                <w:rFonts w:ascii="Comic Sans MS" w:hAnsi="Comic Sans MS" w:hint="default"/>
                <w:b w:val="1"/>
                <w:bCs w:val="1"/>
                <w:sz w:val="14"/>
                <w:szCs w:val="14"/>
                <w:rtl w:val="0"/>
                <w:lang w:val="en-US"/>
              </w:rPr>
              <w:t>’</w:t>
            </w:r>
          </w:p>
          <w:p>
            <w:pPr>
              <w:pStyle w:val="Normal.0"/>
              <w:rPr>
                <w:rFonts w:ascii="Comic Sans MS" w:cs="Comic Sans MS" w:hAnsi="Comic Sans MS" w:eastAsia="Comic Sans MS"/>
                <w:b w:val="1"/>
                <w:bCs w:val="1"/>
                <w:sz w:val="14"/>
                <w:szCs w:val="14"/>
                <w:lang w:val="en-US"/>
              </w:rPr>
            </w:pPr>
          </w:p>
          <w:p>
            <w:pPr>
              <w:pStyle w:val="Normal.0"/>
              <w:rPr>
                <w:rFonts w:ascii="Comic Sans MS" w:cs="Comic Sans MS" w:hAnsi="Comic Sans MS" w:eastAsia="Comic Sans MS"/>
                <w:b w:val="1"/>
                <w:bCs w:val="1"/>
                <w:sz w:val="14"/>
                <w:szCs w:val="14"/>
                <w:lang w:val="en-US"/>
              </w:rPr>
            </w:pPr>
            <w:r>
              <w:rPr>
                <w:rFonts w:ascii="Comic Sans MS" w:hAnsi="Comic Sans MS"/>
                <w:sz w:val="14"/>
                <w:szCs w:val="14"/>
                <w:rtl w:val="0"/>
                <w:lang w:val="en-US"/>
              </w:rPr>
              <w:t>What are you like?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4"/>
                <w:szCs w:val="14"/>
                <w:lang w:val="en-US"/>
              </w:rPr>
              <w:br w:type="textWrapping"/>
            </w:r>
            <w:r>
              <w:rPr>
                <w:rFonts w:ascii="Comic Sans MS" w:hAnsi="Comic Sans MS"/>
                <w:sz w:val="14"/>
                <w:szCs w:val="14"/>
                <w:rtl w:val="0"/>
                <w:lang w:val="en-US"/>
              </w:rPr>
              <w:t>Hair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4"/>
                <w:szCs w:val="14"/>
                <w:lang w:val="en-US"/>
              </w:rPr>
              <w:br w:type="textWrapping"/>
            </w:r>
            <w:r>
              <w:rPr>
                <w:rFonts w:ascii="Comic Sans MS" w:hAnsi="Comic Sans MS"/>
                <w:sz w:val="14"/>
                <w:szCs w:val="14"/>
                <w:rtl w:val="0"/>
                <w:lang w:val="en-US"/>
              </w:rPr>
              <w:t>We're all different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4"/>
                <w:szCs w:val="14"/>
                <w:lang w:val="en-US"/>
              </w:rPr>
              <w:br w:type="textWrapping"/>
            </w:r>
            <w:r>
              <w:rPr>
                <w:rFonts w:ascii="Comic Sans MS" w:hAnsi="Comic Sans MS"/>
                <w:sz w:val="14"/>
                <w:szCs w:val="14"/>
                <w:rtl w:val="0"/>
                <w:lang w:val="en-US"/>
              </w:rPr>
              <w:t>I</w:t>
            </w:r>
            <w:r>
              <w:rPr>
                <w:rFonts w:ascii="Comic Sans MS" w:hAnsi="Comic Sans MS" w:hint="default"/>
                <w:sz w:val="14"/>
                <w:szCs w:val="14"/>
                <w:rtl w:val="0"/>
                <w:lang w:val="en-US"/>
              </w:rPr>
              <w:t>’</w:t>
            </w:r>
            <w:r>
              <w:rPr>
                <w:rFonts w:ascii="Comic Sans MS" w:hAnsi="Comic Sans MS"/>
                <w:sz w:val="14"/>
                <w:szCs w:val="14"/>
                <w:rtl w:val="0"/>
                <w:lang w:val="en-US"/>
              </w:rPr>
              <w:t>m wearing</w:t>
            </w:r>
          </w:p>
          <w:p>
            <w:pPr>
              <w:pStyle w:val="Normal.0"/>
            </w:pPr>
            <w:r>
              <w:rPr>
                <w:rFonts w:ascii="Comic Sans MS" w:cs="Comic Sans MS" w:hAnsi="Comic Sans MS" w:eastAsia="Comic Sans MS"/>
                <w:b w:val="1"/>
                <w:bCs w:val="1"/>
                <w:sz w:val="14"/>
                <w:szCs w:val="14"/>
                <w:lang w:val="en-US"/>
              </w:rPr>
            </w:r>
          </w:p>
        </w:tc>
        <w:tc>
          <w:tcPr>
            <w:tcW w:type="dxa" w:w="34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omic Sans MS" w:cs="Comic Sans MS" w:hAnsi="Comic Sans MS" w:eastAsia="Comic Sans MS"/>
                <w:b w:val="1"/>
                <w:bCs w:val="1"/>
                <w:sz w:val="14"/>
                <w:szCs w:val="14"/>
                <w:lang w:val="en-US"/>
              </w:rPr>
            </w:pPr>
            <w:r>
              <w:rPr>
                <w:rFonts w:ascii="Comic Sans MS" w:hAnsi="Comic Sans MS"/>
                <w:b w:val="1"/>
                <w:bCs w:val="1"/>
                <w:sz w:val="14"/>
                <w:szCs w:val="14"/>
                <w:rtl w:val="0"/>
                <w:lang w:val="en-US"/>
              </w:rPr>
              <w:t>Religious Education</w:t>
            </w:r>
          </w:p>
          <w:p>
            <w:pPr>
              <w:pStyle w:val="Normal.0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4"/>
                <w:szCs w:val="14"/>
              </w:rPr>
              <w:br w:type="textWrapping"/>
            </w:r>
            <w:r>
              <w:rPr>
                <w:rFonts w:ascii="Comic Sans MS" w:hAnsi="Comic Sans MS"/>
                <w:sz w:val="14"/>
                <w:szCs w:val="14"/>
                <w:rtl w:val="0"/>
                <w:lang w:val="en-US"/>
              </w:rPr>
              <w:t>Understanding Christianity: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4"/>
                <w:szCs w:val="14"/>
              </w:rPr>
              <w:br w:type="textWrapping"/>
              <w:br w:type="textWrapping"/>
            </w:r>
            <w:r>
              <w:rPr>
                <w:rFonts w:ascii="Comic Sans MS" w:hAnsi="Comic Sans MS"/>
                <w:sz w:val="14"/>
                <w:szCs w:val="14"/>
                <w:rtl w:val="0"/>
                <w:lang w:val="en-US"/>
              </w:rPr>
              <w:t>3/4 - Creation (Digging Deeper) - Genesis 3 Adam and Eve. What do Christians learn from the creation story?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4"/>
                <w:szCs w:val="14"/>
              </w:rPr>
              <w:br w:type="textWrapping"/>
              <w:br w:type="textWrapping"/>
            </w:r>
            <w:r>
              <w:rPr>
                <w:rFonts w:ascii="Comic Sans MS" w:hAnsi="Comic Sans MS"/>
                <w:sz w:val="14"/>
                <w:szCs w:val="14"/>
                <w:rtl w:val="0"/>
                <w:lang w:val="en-US"/>
              </w:rPr>
              <w:t xml:space="preserve">5/6 - Creation (Digging Deeper) - </w:t>
            </w:r>
            <w:r>
              <w:rPr>
                <w:rFonts w:ascii="Comic Sans MS" w:hAnsi="Comic Sans MS"/>
                <w:sz w:val="14"/>
                <w:szCs w:val="14"/>
                <w:rtl w:val="0"/>
                <w:lang w:val="en-US"/>
              </w:rPr>
              <w:t>Make clear connections between Psalm 8 and some ways Christians respond to God as Creator</w:t>
            </w:r>
            <w:r>
              <w:rPr>
                <w:rFonts w:ascii="Comic Sans MS" w:hAnsi="Comic Sans MS"/>
                <w:sz w:val="14"/>
                <w:szCs w:val="14"/>
                <w:rtl w:val="0"/>
                <w:lang w:val="en-US"/>
              </w:rPr>
              <w:t xml:space="preserve"> as well as responding to the idea that humans have great responsibility for the earth.</w:t>
            </w:r>
            <w:r>
              <w:rPr>
                <w:rFonts w:ascii="Comic Sans MS" w:cs="Comic Sans MS" w:hAnsi="Comic Sans MS" w:eastAsia="Comic Sans MS"/>
                <w:b w:val="1"/>
                <w:bCs w:val="1"/>
                <w:sz w:val="14"/>
                <w:szCs w:val="14"/>
              </w:rPr>
            </w:r>
          </w:p>
        </w:tc>
      </w:tr>
      <w:tr>
        <w:tblPrEx>
          <w:shd w:val="clear" w:color="auto" w:fill="fbdccd"/>
        </w:tblPrEx>
        <w:trPr>
          <w:trHeight w:val="1580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omic Sans MS" w:cs="Arial Unicode MS" w:hAnsi="Comic Sans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omic Sans MS" w:hAnsi="Comic Sans MS"/>
                <w:sz w:val="14"/>
                <w:szCs w:val="14"/>
                <w:rtl w:val="0"/>
              </w:rPr>
              <w:t>Non-Chronological Reports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omic Sans MS" w:cs="Arial Unicode MS" w:hAnsi="Comic Sans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Addition and subtraction</w:t>
            </w:r>
          </w:p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omic Sans MS" w:cs="Arial Unicode MS" w:hAnsi="Comic Sans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Working Scientifically: </w:t>
            </w:r>
          </w:p>
        </w:tc>
        <w:tc>
          <w:tcPr>
            <w:tcW w:type="dxa" w:w="2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omic Sans MS" w:hAnsi="Comic Sans MS"/>
                <w:sz w:val="14"/>
                <w:szCs w:val="14"/>
                <w:rtl w:val="0"/>
              </w:rPr>
              <w:t>Ancient Greek Olympics and study of pottery and other sources to gain an insight into Greek everyday life.</w:t>
            </w:r>
          </w:p>
        </w:tc>
        <w:tc>
          <w:tcPr>
            <w:tcW w:type="dxa" w:w="245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fbdccd"/>
        </w:tblPrEx>
        <w:trPr>
          <w:trHeight w:val="1070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omic Sans MS" w:cs="Arial Unicode MS" w:hAnsi="Comic Sans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6</w:t>
            </w:r>
          </w:p>
        </w:tc>
        <w:tc>
          <w:tcPr>
            <w:tcW w:type="dxa" w:w="2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omic Sans MS" w:hAnsi="Comic Sans MS"/>
                <w:sz w:val="14"/>
                <w:szCs w:val="14"/>
                <w:rtl w:val="0"/>
              </w:rPr>
              <w:t>Non- Chronological Reports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omic Sans MS" w:cs="Arial Unicode MS" w:hAnsi="Comic Sans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Addition and subtraction</w:t>
            </w:r>
          </w:p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omic Sans MS" w:cs="Arial Unicode MS" w:hAnsi="Comic Sans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Working Scientifically: </w:t>
            </w:r>
          </w:p>
        </w:tc>
        <w:tc>
          <w:tcPr>
            <w:tcW w:type="dxa" w:w="2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omic Sans MS" w:hAnsi="Comic Sans MS"/>
                <w:sz w:val="14"/>
                <w:szCs w:val="14"/>
                <w:rtl w:val="0"/>
              </w:rPr>
              <w:t>Greek warfare</w:t>
            </w:r>
          </w:p>
        </w:tc>
        <w:tc>
          <w:tcPr>
            <w:tcW w:type="dxa" w:w="5864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spacing w:after="0"/>
              <w:rPr>
                <w:rFonts w:ascii="Comic Sans MS" w:cs="Comic Sans MS" w:hAnsi="Comic Sans MS" w:eastAsia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  <w:rtl w:val="0"/>
                <w:lang w:val="en-US"/>
              </w:rPr>
              <w:t>Physical Health and Wellbeing</w:t>
            </w:r>
          </w:p>
          <w:p>
            <w:pPr>
              <w:pStyle w:val="Normal.0"/>
              <w:rPr>
                <w:rFonts w:ascii="Comic Sans MS" w:cs="Comic Sans MS" w:hAnsi="Comic Sans MS" w:eastAsia="Comic Sans MS"/>
                <w:sz w:val="14"/>
                <w:szCs w:val="14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Comic Sans MS" w:hAnsi="Comic Sans MS"/>
                <w:sz w:val="14"/>
                <w:szCs w:val="14"/>
                <w:rtl w:val="0"/>
                <w:lang w:val="en-US"/>
              </w:rPr>
              <w:t>Dance and gymnastics</w:t>
            </w:r>
          </w:p>
        </w:tc>
      </w:tr>
      <w:tr>
        <w:tblPrEx>
          <w:shd w:val="clear" w:color="auto" w:fill="fbdccd"/>
        </w:tblPrEx>
        <w:trPr>
          <w:trHeight w:val="1070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omic Sans MS" w:cs="Arial Unicode MS" w:hAnsi="Comic Sans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7</w:t>
            </w:r>
          </w:p>
        </w:tc>
        <w:tc>
          <w:tcPr>
            <w:tcW w:type="dxa" w:w="2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omic Sans MS" w:hAnsi="Comic Sans MS"/>
                <w:sz w:val="14"/>
                <w:szCs w:val="14"/>
                <w:rtl w:val="0"/>
              </w:rPr>
              <w:t>Poetry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omic Sans MS" w:cs="Arial Unicode MS" w:hAnsi="Comic Sans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Addition and subtraction</w:t>
            </w:r>
          </w:p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omic Sans MS" w:cs="Arial Unicode MS" w:hAnsi="Comic Sans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Working Scientifically</w:t>
            </w:r>
          </w:p>
        </w:tc>
        <w:tc>
          <w:tcPr>
            <w:tcW w:type="dxa" w:w="2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omic Sans MS" w:hAnsi="Comic Sans MS"/>
                <w:sz w:val="14"/>
                <w:szCs w:val="14"/>
                <w:rtl w:val="0"/>
              </w:rPr>
              <w:t>Greek Feast: Children to partake in Ancient Greek entertainment before dining like an ancient Greek citizen.</w:t>
            </w:r>
          </w:p>
        </w:tc>
        <w:tc>
          <w:tcPr>
            <w:tcW w:type="dxa" w:w="5864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fbdccd"/>
        </w:tblPrEx>
        <w:trPr>
          <w:trHeight w:val="1070" w:hRule="atLeast"/>
        </w:trPr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omic Sans MS" w:cs="Arial Unicode MS" w:hAnsi="Comic Sans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omic Sans MS" w:hAnsi="Comic Sans MS"/>
                <w:sz w:val="14"/>
                <w:szCs w:val="14"/>
                <w:rtl w:val="0"/>
              </w:rPr>
              <w:t>Poetry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omic Sans MS" w:cs="Arial Unicode MS" w:hAnsi="Comic Sans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Addition and subtraction</w:t>
            </w:r>
          </w:p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omic Sans MS" w:cs="Arial Unicode MS" w:hAnsi="Comic Sans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Working scientifically</w:t>
            </w:r>
          </w:p>
        </w:tc>
        <w:tc>
          <w:tcPr>
            <w:tcW w:type="dxa" w:w="2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omic Sans MS" w:hAnsi="Comic Sans MS"/>
                <w:sz w:val="14"/>
                <w:szCs w:val="14"/>
                <w:rtl w:val="0"/>
              </w:rPr>
              <w:t>Greeks at Home</w:t>
            </w:r>
          </w:p>
        </w:tc>
        <w:tc>
          <w:tcPr>
            <w:tcW w:type="dxa" w:w="245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216" w:hanging="216"/>
        <w:jc w:val="center"/>
        <w:rPr>
          <w:rFonts w:ascii="Comic Sans MS" w:cs="Comic Sans MS" w:hAnsi="Comic Sans MS" w:eastAsia="Comic Sans MS"/>
          <w:sz w:val="16"/>
          <w:szCs w:val="16"/>
        </w:rPr>
      </w:pPr>
    </w:p>
    <w:p>
      <w:pPr>
        <w:pStyle w:val="Normal.0"/>
        <w:widowControl w:val="0"/>
        <w:ind w:left="108" w:hanging="108"/>
        <w:jc w:val="center"/>
        <w:rPr>
          <w:rFonts w:ascii="Comic Sans MS" w:cs="Comic Sans MS" w:hAnsi="Comic Sans MS" w:eastAsia="Comic Sans MS"/>
          <w:sz w:val="16"/>
          <w:szCs w:val="16"/>
        </w:rPr>
      </w:pPr>
    </w:p>
    <w:p>
      <w:pPr>
        <w:pStyle w:val="Normal.0"/>
        <w:widowControl w:val="0"/>
        <w:jc w:val="center"/>
        <w:rPr>
          <w:rFonts w:ascii="Comic Sans MS" w:cs="Comic Sans MS" w:hAnsi="Comic Sans MS" w:eastAsia="Comic Sans MS"/>
          <w:sz w:val="16"/>
          <w:szCs w:val="16"/>
        </w:rPr>
      </w:pPr>
    </w:p>
    <w:p>
      <w:pPr>
        <w:pStyle w:val="Normal.0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column"/>
      </w:r>
    </w:p>
    <w:p>
      <w:pPr>
        <w:pStyle w:val="Normal.0"/>
      </w:pPr>
      <w:r/>
    </w:p>
    <w:sectPr>
      <w:headerReference w:type="default" r:id="rId4"/>
      <w:footerReference w:type="default" r:id="rId5"/>
      <w:pgSz w:w="16838" w:h="11906" w:orient="landscape"/>
      <w:pgMar w:top="624" w:right="737" w:bottom="624" w:left="90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4509"/>
      </w:tabs>
      <w:suppressAutoHyphens w:val="0"/>
      <w:bidi w:val="0"/>
      <w:spacing w:before="0" w:after="20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